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ED22" w14:textId="77777777" w:rsidR="0003005C" w:rsidRDefault="00000000">
      <w:pPr>
        <w:spacing w:after="12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Parish Members and Friends of St. Mary </w:t>
      </w:r>
      <w:proofErr w:type="spellStart"/>
      <w:r>
        <w:rPr>
          <w:rFonts w:ascii="Times New Roman" w:eastAsia="Times New Roman" w:hAnsi="Times New Roman" w:cs="Times New Roman"/>
          <w:sz w:val="24"/>
          <w:szCs w:val="24"/>
        </w:rPr>
        <w:t>Madgalene</w:t>
      </w:r>
      <w:proofErr w:type="spellEnd"/>
      <w:r>
        <w:rPr>
          <w:rFonts w:ascii="Times New Roman" w:eastAsia="Times New Roman" w:hAnsi="Times New Roman" w:cs="Times New Roman"/>
          <w:sz w:val="24"/>
          <w:szCs w:val="24"/>
        </w:rPr>
        <w:t>,</w:t>
      </w:r>
    </w:p>
    <w:p w14:paraId="12921994"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reflect on the past year, we are grateful for all that we have accomplished at St. Mary Magdalene. We have carried on God’s mission through our Thrift Store and </w:t>
      </w:r>
      <w:proofErr w:type="spellStart"/>
      <w:r>
        <w:rPr>
          <w:rFonts w:ascii="Times New Roman" w:eastAsia="Times New Roman" w:hAnsi="Times New Roman" w:cs="Times New Roman"/>
          <w:sz w:val="24"/>
          <w:szCs w:val="24"/>
        </w:rPr>
        <w:t>MobileMed</w:t>
      </w:r>
      <w:proofErr w:type="spellEnd"/>
      <w:r>
        <w:rPr>
          <w:rFonts w:ascii="Times New Roman" w:eastAsia="Times New Roman" w:hAnsi="Times New Roman" w:cs="Times New Roman"/>
          <w:sz w:val="24"/>
          <w:szCs w:val="24"/>
        </w:rPr>
        <w:t xml:space="preserve"> ministries.  We were blessed by the presence of Father Davis while we successfully ended our search for new clergy, calling Rev. Carolyne </w:t>
      </w:r>
      <w:proofErr w:type="spellStart"/>
      <w:r>
        <w:rPr>
          <w:rFonts w:ascii="Times New Roman" w:eastAsia="Times New Roman" w:hAnsi="Times New Roman" w:cs="Times New Roman"/>
          <w:sz w:val="24"/>
          <w:szCs w:val="24"/>
        </w:rPr>
        <w:t>Adhola</w:t>
      </w:r>
      <w:proofErr w:type="spellEnd"/>
      <w:r>
        <w:rPr>
          <w:rFonts w:ascii="Times New Roman" w:eastAsia="Times New Roman" w:hAnsi="Times New Roman" w:cs="Times New Roman"/>
          <w:sz w:val="24"/>
          <w:szCs w:val="24"/>
        </w:rPr>
        <w:t xml:space="preserve"> as our Priest-in-Charge in July. Since her arrival, there has been a renewed energy and revitalization of our worship, formation, children’s ministry, acolyte ministry and fellowship. The vestry and lay leaders of St. Mary Magdalene continue to support the building and ground maintenance and we gained in August a Seventh-Day Adventist church to share our space with much welcomed revenue. It is clear the Holy Spirit is alive and active, blowing through our community and touching the lives of many people.  </w:t>
      </w:r>
    </w:p>
    <w:p w14:paraId="09EC0FB8"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it is time to look forward.  </w:t>
      </w:r>
    </w:p>
    <w:p w14:paraId="4023CE3A"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year’s annual giving theme, </w:t>
      </w:r>
      <w:r>
        <w:rPr>
          <w:rFonts w:ascii="Times New Roman" w:eastAsia="Times New Roman" w:hAnsi="Times New Roman" w:cs="Times New Roman"/>
          <w:i/>
          <w:sz w:val="24"/>
          <w:szCs w:val="24"/>
        </w:rPr>
        <w:t>Taking the Next Faithful Step</w:t>
      </w:r>
      <w:r>
        <w:rPr>
          <w:rFonts w:ascii="Times New Roman" w:eastAsia="Times New Roman" w:hAnsi="Times New Roman" w:cs="Times New Roman"/>
          <w:sz w:val="24"/>
          <w:szCs w:val="24"/>
        </w:rPr>
        <w:t>, is inspired by many biblical stories of God’s people from Abraham and Moses to Jesus and his disciples, all of whom felt God calling them to move ahead and responded, even though the future wasn’t certain. Here at St. Mary Magdalene Episcopal Church, we are taking the next faithful steps in our life as a community. Over the next year, we will focus on building strong lay leaders and in transitioning many of our current vestry members who have served past their original terms.  We will train individuals to support this work as well as our children ministry and the continual work of maintenance and rental support of our building and grounds.  We aspire to affording more than ½ time with our clergy and in having paid office staff support.  We ask for your help, praying that you will make a financial contribution for the coming year to be able to live into this next step.</w:t>
      </w:r>
    </w:p>
    <w:p w14:paraId="38AB4C61"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Parish members are asked to give as they are able. Please prayerfully consider how you will contribute.</w:t>
      </w:r>
    </w:p>
    <w:p w14:paraId="1E9DFFC1"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Included with this mailing is a pledge card for 2024. As we begin this year’s </w:t>
      </w:r>
      <w:r>
        <w:rPr>
          <w:rFonts w:ascii="Times New Roman" w:eastAsia="Times New Roman" w:hAnsi="Times New Roman" w:cs="Times New Roman"/>
          <w:i/>
          <w:sz w:val="24"/>
          <w:szCs w:val="24"/>
        </w:rPr>
        <w:t xml:space="preserve">Taking the Next Faithful Step </w:t>
      </w:r>
      <w:r>
        <w:rPr>
          <w:rFonts w:ascii="Times New Roman" w:eastAsia="Times New Roman" w:hAnsi="Times New Roman" w:cs="Times New Roman"/>
          <w:sz w:val="24"/>
          <w:szCs w:val="24"/>
        </w:rPr>
        <w:t>annual giving campaign, we hope you will consider making a financial pledge so that St. Mary Magdalene Church can continue its work of following Jesus and sharing His love with others. Together, we can have a tremendous impact on our friends and our community.</w:t>
      </w:r>
    </w:p>
    <w:p w14:paraId="2E6952C6" w14:textId="77777777" w:rsidR="0003005C" w:rsidRDefault="00000000">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any questions, or would like to further discuss, please don’t hesitate to get in touch.</w:t>
      </w:r>
    </w:p>
    <w:p w14:paraId="19995098" w14:textId="77777777" w:rsidR="0003005C" w:rsidRDefault="00000000">
      <w:pPr>
        <w:spacing w:before="24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Faithfully,</w:t>
      </w:r>
      <w:r>
        <w:rPr>
          <w:rFonts w:ascii="Times New Roman" w:eastAsia="Times New Roman" w:hAnsi="Times New Roman" w:cs="Times New Roman"/>
          <w:sz w:val="24"/>
          <w:szCs w:val="24"/>
        </w:rPr>
        <w:br/>
        <w:t>The Vestry of St.  Mary Magdalene</w:t>
      </w:r>
    </w:p>
    <w:p w14:paraId="29B5A8D1" w14:textId="77777777" w:rsidR="0003005C" w:rsidRDefault="00000000">
      <w:pPr>
        <w:spacing w:before="120"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 Carolyne </w:t>
      </w:r>
      <w:proofErr w:type="spellStart"/>
      <w:r>
        <w:rPr>
          <w:rFonts w:ascii="Times New Roman" w:eastAsia="Times New Roman" w:hAnsi="Times New Roman" w:cs="Times New Roman"/>
          <w:sz w:val="24"/>
          <w:szCs w:val="24"/>
        </w:rPr>
        <w:t>Adhola</w:t>
      </w:r>
      <w:proofErr w:type="spellEnd"/>
      <w:r>
        <w:rPr>
          <w:rFonts w:ascii="Times New Roman" w:eastAsia="Times New Roman" w:hAnsi="Times New Roman" w:cs="Times New Roman"/>
          <w:sz w:val="24"/>
          <w:szCs w:val="24"/>
        </w:rPr>
        <w:t xml:space="preserve"> - Priest in Charge</w:t>
      </w:r>
    </w:p>
    <w:sectPr w:rsidR="0003005C">
      <w:headerReference w:type="default" r:id="rId7"/>
      <w:footerReference w:type="default" r:id="rId8"/>
      <w:pgSz w:w="12240" w:h="15840"/>
      <w:pgMar w:top="2880" w:right="1152" w:bottom="1152" w:left="1152" w:header="432"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C528" w14:textId="77777777" w:rsidR="00942291" w:rsidRDefault="00942291">
      <w:pPr>
        <w:spacing w:line="240" w:lineRule="auto"/>
      </w:pPr>
      <w:r>
        <w:separator/>
      </w:r>
    </w:p>
  </w:endnote>
  <w:endnote w:type="continuationSeparator" w:id="0">
    <w:p w14:paraId="3AA35765" w14:textId="77777777" w:rsidR="00942291" w:rsidRDefault="00942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B095" w14:textId="77777777" w:rsidR="0003005C" w:rsidRDefault="00000000">
    <w:pPr>
      <w:tabs>
        <w:tab w:val="center" w:pos="4513"/>
        <w:tab w:val="right" w:pos="9026"/>
      </w:tabs>
      <w:spacing w:after="0" w:line="240" w:lineRule="auto"/>
      <w:jc w:val="right"/>
      <w:rPr>
        <w:color w:val="345C72"/>
      </w:rPr>
    </w:pPr>
    <w:r>
      <w:rPr>
        <w:color w:val="345C72"/>
      </w:rPr>
      <w:t>St. Mary Magdalene Episcopal Church</w:t>
    </w:r>
  </w:p>
  <w:p w14:paraId="285016B4" w14:textId="77777777" w:rsidR="0003005C" w:rsidRDefault="00000000">
    <w:pPr>
      <w:tabs>
        <w:tab w:val="center" w:pos="4513"/>
        <w:tab w:val="right" w:pos="9026"/>
      </w:tabs>
      <w:spacing w:after="0" w:line="240" w:lineRule="auto"/>
      <w:jc w:val="right"/>
      <w:rPr>
        <w:color w:val="345C72"/>
      </w:rPr>
    </w:pPr>
    <w:r>
      <w:rPr>
        <w:color w:val="345C72"/>
      </w:rPr>
      <w:t>3820 Aspen Hill Road</w:t>
    </w:r>
  </w:p>
  <w:p w14:paraId="2383B150" w14:textId="77777777" w:rsidR="0003005C" w:rsidRDefault="00000000">
    <w:pPr>
      <w:tabs>
        <w:tab w:val="center" w:pos="4513"/>
        <w:tab w:val="right" w:pos="9026"/>
      </w:tabs>
      <w:spacing w:after="0" w:line="240" w:lineRule="auto"/>
      <w:jc w:val="right"/>
      <w:rPr>
        <w:color w:val="345C72"/>
      </w:rPr>
    </w:pPr>
    <w:r>
      <w:rPr>
        <w:color w:val="345C72"/>
      </w:rPr>
      <w:t>Silver Spring, MD 20906</w:t>
    </w:r>
  </w:p>
  <w:p w14:paraId="0E360D34" w14:textId="77777777" w:rsidR="0003005C" w:rsidRDefault="00000000">
    <w:pPr>
      <w:tabs>
        <w:tab w:val="center" w:pos="4513"/>
        <w:tab w:val="right" w:pos="9026"/>
      </w:tabs>
      <w:spacing w:after="0" w:line="240" w:lineRule="auto"/>
      <w:jc w:val="right"/>
      <w:rPr>
        <w:color w:val="345C72"/>
        <w:sz w:val="24"/>
        <w:szCs w:val="24"/>
      </w:rPr>
    </w:pPr>
    <w:r>
      <w:pict w14:anchorId="24D1A536">
        <v:rect id="_x0000_i1025" style="width:468pt;height:.0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F149" w14:textId="77777777" w:rsidR="00942291" w:rsidRDefault="00942291">
      <w:pPr>
        <w:spacing w:after="0"/>
      </w:pPr>
      <w:r>
        <w:separator/>
      </w:r>
    </w:p>
  </w:footnote>
  <w:footnote w:type="continuationSeparator" w:id="0">
    <w:p w14:paraId="6D5868E6" w14:textId="77777777" w:rsidR="00942291" w:rsidRDefault="009422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979" w14:textId="77777777" w:rsidR="0003005C" w:rsidRDefault="00000000">
    <w:pPr>
      <w:tabs>
        <w:tab w:val="center" w:pos="4513"/>
        <w:tab w:val="right" w:pos="9026"/>
      </w:tabs>
      <w:spacing w:after="0" w:line="240" w:lineRule="auto"/>
      <w:ind w:left="2790"/>
      <w:jc w:val="right"/>
      <w:rPr>
        <w:rFonts w:ascii="EB Garamond" w:eastAsia="EB Garamond" w:hAnsi="EB Garamond" w:cs="EB Garamond"/>
        <w:b/>
        <w:bCs/>
        <w:sz w:val="32"/>
        <w:szCs w:val="32"/>
      </w:rPr>
    </w:pPr>
    <w:r>
      <w:rPr>
        <w:noProof/>
        <w:sz w:val="32"/>
        <w:szCs w:val="32"/>
      </w:rPr>
      <w:drawing>
        <wp:anchor distT="0" distB="0" distL="114300" distR="114300" simplePos="0" relativeHeight="251659264" behindDoc="1" locked="0" layoutInCell="1" allowOverlap="1" wp14:anchorId="6D5A79AC" wp14:editId="42FAA67B">
          <wp:simplePos x="0" y="0"/>
          <wp:positionH relativeFrom="column">
            <wp:posOffset>236220</wp:posOffset>
          </wp:positionH>
          <wp:positionV relativeFrom="paragraph">
            <wp:posOffset>4445</wp:posOffset>
          </wp:positionV>
          <wp:extent cx="2280920" cy="1557655"/>
          <wp:effectExtent l="0" t="0" r="0" b="0"/>
          <wp:wrapThrough wrapText="bothSides">
            <wp:wrapPolygon edited="0">
              <wp:start x="14793" y="3170"/>
              <wp:lineTo x="11004" y="5812"/>
              <wp:lineTo x="7396" y="7661"/>
              <wp:lineTo x="2165" y="11095"/>
              <wp:lineTo x="2165" y="14265"/>
              <wp:lineTo x="7036" y="16378"/>
              <wp:lineTo x="11365" y="16642"/>
              <wp:lineTo x="12087" y="17699"/>
              <wp:lineTo x="12267" y="18227"/>
              <wp:lineTo x="15695" y="18227"/>
              <wp:lineTo x="15875" y="17699"/>
              <wp:lineTo x="16777" y="16642"/>
              <wp:lineTo x="16777" y="16378"/>
              <wp:lineTo x="19122" y="15322"/>
              <wp:lineTo x="19664" y="14001"/>
              <wp:lineTo x="18581" y="12152"/>
              <wp:lineTo x="18581" y="8453"/>
              <wp:lineTo x="17860" y="7925"/>
              <wp:lineTo x="17860" y="4755"/>
              <wp:lineTo x="16958" y="3170"/>
              <wp:lineTo x="14793" y="3170"/>
            </wp:wrapPolygon>
          </wp:wrapThrough>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
                  <a:srcRect/>
                  <a:stretch>
                    <a:fillRect/>
                  </a:stretch>
                </pic:blipFill>
                <pic:spPr>
                  <a:xfrm>
                    <a:off x="0" y="0"/>
                    <a:ext cx="2280920" cy="1557655"/>
                  </a:xfrm>
                  <a:prstGeom prst="rect">
                    <a:avLst/>
                  </a:prstGeom>
                </pic:spPr>
              </pic:pic>
            </a:graphicData>
          </a:graphic>
        </wp:anchor>
      </w:drawing>
    </w:r>
    <w:r>
      <w:rPr>
        <w:rFonts w:ascii="EB Garamond" w:eastAsia="EB Garamond" w:hAnsi="EB Garamond" w:cs="EB Garamond"/>
        <w:b/>
        <w:bCs/>
        <w:sz w:val="32"/>
        <w:szCs w:val="32"/>
      </w:rPr>
      <w:t>St. Mary Magdalene Episcopal</w:t>
    </w:r>
  </w:p>
  <w:p w14:paraId="5BE0C956" w14:textId="77777777" w:rsidR="0003005C" w:rsidRDefault="00000000">
    <w:pPr>
      <w:tabs>
        <w:tab w:val="center" w:pos="4513"/>
        <w:tab w:val="right" w:pos="9026"/>
      </w:tabs>
      <w:spacing w:after="0" w:line="240" w:lineRule="auto"/>
      <w:ind w:left="720"/>
      <w:jc w:val="right"/>
      <w:rPr>
        <w:rFonts w:ascii="EB Garamond" w:eastAsia="EB Garamond" w:hAnsi="EB Garamond" w:cs="EB Garamond"/>
        <w:b/>
        <w:bCs/>
        <w:sz w:val="32"/>
        <w:szCs w:val="32"/>
      </w:rPr>
    </w:pPr>
    <w:r>
      <w:rPr>
        <w:rFonts w:ascii="EB Garamond" w:eastAsia="EB Garamond" w:hAnsi="EB Garamond" w:cs="EB Garamond"/>
        <w:b/>
        <w:bCs/>
        <w:sz w:val="32"/>
        <w:szCs w:val="32"/>
      </w:rPr>
      <w:t>Wheaton Parish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91"/>
    <w:rsid w:val="0003005C"/>
    <w:rsid w:val="00044491"/>
    <w:rsid w:val="003F6210"/>
    <w:rsid w:val="00746788"/>
    <w:rsid w:val="008361D5"/>
    <w:rsid w:val="008C416C"/>
    <w:rsid w:val="00942291"/>
    <w:rsid w:val="00C72223"/>
    <w:rsid w:val="00DC2662"/>
    <w:rsid w:val="00E10891"/>
    <w:rsid w:val="00FC4805"/>
    <w:rsid w:val="01F57B83"/>
    <w:rsid w:val="081D1C8F"/>
    <w:rsid w:val="09466A03"/>
    <w:rsid w:val="0C727F9D"/>
    <w:rsid w:val="13B62550"/>
    <w:rsid w:val="2F070637"/>
    <w:rsid w:val="2FD66FEA"/>
    <w:rsid w:val="2FDF7015"/>
    <w:rsid w:val="321F2DC7"/>
    <w:rsid w:val="363A214E"/>
    <w:rsid w:val="42B42798"/>
    <w:rsid w:val="43C277A9"/>
    <w:rsid w:val="49191319"/>
    <w:rsid w:val="49C60D15"/>
    <w:rsid w:val="4B631BC0"/>
    <w:rsid w:val="4D493068"/>
    <w:rsid w:val="5D252612"/>
    <w:rsid w:val="5E176B4C"/>
    <w:rsid w:val="717F0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7BCA7"/>
  <w15:docId w15:val="{F37C9FC1-D59D-4791-855F-E2B0F96C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bZ1DwKOVqARNM7D8EZJAMteag==">CgMxLjA4AHIhMXJEWkVkVkZrRWNCUUhDemZDYzJjMnVHemRhc20zUUtI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Company>Hewlett-Packard Company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Finance</cp:lastModifiedBy>
  <cp:revision>2</cp:revision>
  <dcterms:created xsi:type="dcterms:W3CDTF">2024-03-18T18:06:00Z</dcterms:created>
  <dcterms:modified xsi:type="dcterms:W3CDTF">2024-03-18T18:06:00Z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6E3021AD06504AFCB44A637792AF26AE_13</vt:lpwstr>
  </property>
</Properties>
</file>